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9160" w14:textId="77777777" w:rsidR="00961EA4" w:rsidRPr="0000287D" w:rsidRDefault="00961EA4" w:rsidP="00961EA4">
      <w:pPr>
        <w:spacing w:after="0"/>
        <w:jc w:val="center"/>
        <w:rPr>
          <w:rFonts w:ascii="Century Gothic" w:hAnsi="Century Gothic"/>
          <w:b/>
          <w:bCs/>
          <w:sz w:val="28"/>
          <w:szCs w:val="28"/>
          <w:lang w:val="it-IT"/>
        </w:rPr>
      </w:pPr>
      <w:r w:rsidRPr="0000287D">
        <w:rPr>
          <w:rFonts w:ascii="Century Gothic" w:hAnsi="Century Gothic"/>
          <w:b/>
          <w:bCs/>
          <w:sz w:val="28"/>
          <w:szCs w:val="28"/>
          <w:lang w:val="it-IT"/>
        </w:rPr>
        <w:t xml:space="preserve">Mattoni </w:t>
      </w:r>
      <w:proofErr w:type="spellStart"/>
      <w:r w:rsidRPr="0000287D">
        <w:rPr>
          <w:rFonts w:ascii="Century Gothic" w:hAnsi="Century Gothic"/>
          <w:b/>
          <w:bCs/>
          <w:sz w:val="28"/>
          <w:szCs w:val="28"/>
          <w:lang w:val="it-IT"/>
        </w:rPr>
        <w:t>Imuno</w:t>
      </w:r>
      <w:proofErr w:type="spellEnd"/>
    </w:p>
    <w:p w14:paraId="124A1762" w14:textId="4227D803" w:rsidR="00F847C8" w:rsidRPr="0000287D" w:rsidRDefault="00F5172D" w:rsidP="00F847C8">
      <w:pPr>
        <w:jc w:val="center"/>
        <w:rPr>
          <w:rFonts w:ascii="Century Gothic" w:hAnsi="Century Gothic"/>
          <w:b/>
          <w:bCs/>
          <w:sz w:val="28"/>
          <w:szCs w:val="28"/>
          <w:lang w:val="it-IT"/>
        </w:rPr>
      </w:pPr>
      <w:proofErr w:type="spellStart"/>
      <w:r w:rsidRPr="0000287D">
        <w:rPr>
          <w:rFonts w:ascii="Century Gothic" w:hAnsi="Century Gothic"/>
          <w:b/>
          <w:bCs/>
          <w:sz w:val="28"/>
          <w:szCs w:val="28"/>
          <w:lang w:val="it-IT"/>
        </w:rPr>
        <w:t>Skvělá</w:t>
      </w:r>
      <w:proofErr w:type="spellEnd"/>
      <w:r w:rsidRPr="0000287D">
        <w:rPr>
          <w:rFonts w:ascii="Century Gothic" w:hAnsi="Century Gothic"/>
          <w:b/>
          <w:bCs/>
          <w:sz w:val="28"/>
          <w:szCs w:val="28"/>
          <w:lang w:val="it-IT"/>
        </w:rPr>
        <w:t xml:space="preserve"> </w:t>
      </w:r>
      <w:proofErr w:type="spellStart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>ovocná</w:t>
      </w:r>
      <w:proofErr w:type="spellEnd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 xml:space="preserve"> </w:t>
      </w:r>
      <w:proofErr w:type="spellStart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>chuť</w:t>
      </w:r>
      <w:proofErr w:type="spellEnd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 xml:space="preserve"> pro </w:t>
      </w:r>
      <w:proofErr w:type="spellStart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>podporu</w:t>
      </w:r>
      <w:proofErr w:type="spellEnd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 xml:space="preserve"> </w:t>
      </w:r>
      <w:proofErr w:type="spellStart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>vaší</w:t>
      </w:r>
      <w:proofErr w:type="spellEnd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 xml:space="preserve"> </w:t>
      </w:r>
      <w:proofErr w:type="spellStart"/>
      <w:r w:rsidR="00F847C8" w:rsidRPr="0000287D">
        <w:rPr>
          <w:rFonts w:ascii="Century Gothic" w:hAnsi="Century Gothic"/>
          <w:b/>
          <w:bCs/>
          <w:sz w:val="28"/>
          <w:szCs w:val="28"/>
          <w:lang w:val="it-IT"/>
        </w:rPr>
        <w:t>imunity</w:t>
      </w:r>
      <w:proofErr w:type="spellEnd"/>
    </w:p>
    <w:p w14:paraId="65E3BCC6" w14:textId="56A0D960" w:rsidR="002903A6" w:rsidRPr="004E2B8C" w:rsidRDefault="343988D2" w:rsidP="692E85F7">
      <w:pPr>
        <w:jc w:val="both"/>
        <w:rPr>
          <w:rFonts w:ascii="Century Gothic" w:hAnsi="Century Gothic"/>
          <w:lang w:val="it-IT"/>
        </w:rPr>
      </w:pPr>
      <w:proofErr w:type="spellStart"/>
      <w:r w:rsidRPr="004E2B8C">
        <w:rPr>
          <w:rFonts w:ascii="Century Gothic" w:hAnsi="Century Gothic"/>
          <w:lang w:val="it-IT"/>
        </w:rPr>
        <w:t>Oblíbená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lang w:val="it-IT"/>
        </w:rPr>
        <w:t>řada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lang w:val="it-IT"/>
        </w:rPr>
        <w:t>funkčních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lang w:val="it-IT"/>
        </w:rPr>
        <w:t>vod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r w:rsidRPr="004E2B8C">
        <w:rPr>
          <w:rFonts w:ascii="Century Gothic" w:hAnsi="Century Gothic"/>
          <w:b/>
          <w:bCs/>
          <w:lang w:val="it-IT"/>
        </w:rPr>
        <w:t xml:space="preserve">Mattoni </w:t>
      </w:r>
      <w:proofErr w:type="spellStart"/>
      <w:r w:rsidRPr="004E2B8C">
        <w:rPr>
          <w:rFonts w:ascii="Century Gothic" w:hAnsi="Century Gothic"/>
          <w:b/>
          <w:bCs/>
          <w:lang w:val="it-IT"/>
        </w:rPr>
        <w:t>Imuno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lang w:val="it-IT"/>
        </w:rPr>
        <w:t>přináší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lang w:val="it-IT"/>
        </w:rPr>
        <w:t>novinku</w:t>
      </w:r>
      <w:proofErr w:type="spellEnd"/>
      <w:r w:rsidRPr="004E2B8C">
        <w:rPr>
          <w:rFonts w:ascii="Century Gothic" w:hAnsi="Century Gothic"/>
          <w:lang w:val="it-IT"/>
        </w:rPr>
        <w:t xml:space="preserve"> s </w:t>
      </w:r>
      <w:proofErr w:type="spellStart"/>
      <w:r w:rsidRPr="004E2B8C">
        <w:rPr>
          <w:rFonts w:ascii="Century Gothic" w:hAnsi="Century Gothic"/>
          <w:lang w:val="it-IT"/>
        </w:rPr>
        <w:t>jedinečnou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lang w:val="it-IT"/>
        </w:rPr>
        <w:t>kombinací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lang w:val="it-IT"/>
        </w:rPr>
        <w:t>chutí</w:t>
      </w:r>
      <w:proofErr w:type="spellEnd"/>
      <w:r w:rsidRPr="004E2B8C">
        <w:rPr>
          <w:rFonts w:ascii="Century Gothic" w:hAnsi="Century Gothic"/>
          <w:lang w:val="it-IT"/>
        </w:rPr>
        <w:t xml:space="preserve"> </w:t>
      </w:r>
      <w:proofErr w:type="spellStart"/>
      <w:r w:rsidRPr="004E2B8C">
        <w:rPr>
          <w:rFonts w:ascii="Century Gothic" w:hAnsi="Century Gothic"/>
          <w:b/>
          <w:bCs/>
          <w:lang w:val="it-IT"/>
        </w:rPr>
        <w:t>hrušky</w:t>
      </w:r>
      <w:proofErr w:type="spellEnd"/>
      <w:r w:rsidRPr="004E2B8C">
        <w:rPr>
          <w:rFonts w:ascii="Century Gothic" w:hAnsi="Century Gothic"/>
          <w:b/>
          <w:bCs/>
          <w:lang w:val="it-IT"/>
        </w:rPr>
        <w:t xml:space="preserve">, </w:t>
      </w:r>
      <w:proofErr w:type="spellStart"/>
      <w:r w:rsidRPr="004E2B8C">
        <w:rPr>
          <w:rFonts w:ascii="Century Gothic" w:hAnsi="Century Gothic"/>
          <w:b/>
          <w:bCs/>
          <w:lang w:val="it-IT"/>
        </w:rPr>
        <w:t>mara</w:t>
      </w:r>
      <w:r w:rsidR="494B715E" w:rsidRPr="004E2B8C">
        <w:rPr>
          <w:rFonts w:ascii="Century Gothic" w:hAnsi="Century Gothic"/>
          <w:b/>
          <w:bCs/>
          <w:lang w:val="it-IT"/>
        </w:rPr>
        <w:t>k</w:t>
      </w:r>
      <w:r w:rsidRPr="004E2B8C">
        <w:rPr>
          <w:rFonts w:ascii="Century Gothic" w:hAnsi="Century Gothic"/>
          <w:b/>
          <w:bCs/>
          <w:lang w:val="it-IT"/>
        </w:rPr>
        <w:t>uji</w:t>
      </w:r>
      <w:proofErr w:type="spellEnd"/>
      <w:r w:rsidRPr="004E2B8C">
        <w:rPr>
          <w:rFonts w:ascii="Century Gothic" w:hAnsi="Century Gothic"/>
          <w:b/>
          <w:bCs/>
          <w:lang w:val="it-IT"/>
        </w:rPr>
        <w:t xml:space="preserve"> a </w:t>
      </w:r>
      <w:proofErr w:type="spellStart"/>
      <w:r w:rsidRPr="004E2B8C">
        <w:rPr>
          <w:rFonts w:ascii="Century Gothic" w:hAnsi="Century Gothic"/>
          <w:b/>
          <w:bCs/>
          <w:lang w:val="it-IT"/>
        </w:rPr>
        <w:t>zázvoru</w:t>
      </w:r>
      <w:proofErr w:type="spellEnd"/>
      <w:r w:rsidRPr="004E2B8C">
        <w:rPr>
          <w:rFonts w:ascii="Century Gothic" w:hAnsi="Century Gothic"/>
          <w:lang w:val="it-IT"/>
        </w:rPr>
        <w:t>.</w:t>
      </w:r>
      <w:r w:rsidR="00814290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814290" w:rsidRPr="004E2B8C">
        <w:rPr>
          <w:rFonts w:ascii="Century Gothic" w:hAnsi="Century Gothic"/>
          <w:lang w:val="it-IT"/>
        </w:rPr>
        <w:t>Stejně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814290" w:rsidRPr="004E2B8C">
        <w:rPr>
          <w:rFonts w:ascii="Century Gothic" w:hAnsi="Century Gothic"/>
          <w:lang w:val="it-IT"/>
        </w:rPr>
        <w:t>jako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814290" w:rsidRPr="004E2B8C">
        <w:rPr>
          <w:rFonts w:ascii="Century Gothic" w:hAnsi="Century Gothic"/>
          <w:lang w:val="it-IT"/>
        </w:rPr>
        <w:t>ostatní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814290" w:rsidRPr="004E2B8C">
        <w:rPr>
          <w:rFonts w:ascii="Century Gothic" w:hAnsi="Century Gothic"/>
          <w:lang w:val="it-IT"/>
        </w:rPr>
        <w:t>příchutě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 z </w:t>
      </w:r>
      <w:proofErr w:type="spellStart"/>
      <w:r w:rsidR="00814290" w:rsidRPr="004E2B8C">
        <w:rPr>
          <w:rFonts w:ascii="Century Gothic" w:hAnsi="Century Gothic"/>
          <w:lang w:val="it-IT"/>
        </w:rPr>
        <w:t>této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814290" w:rsidRPr="004E2B8C">
        <w:rPr>
          <w:rFonts w:ascii="Century Gothic" w:hAnsi="Century Gothic"/>
          <w:lang w:val="it-IT"/>
        </w:rPr>
        <w:t>řady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, </w:t>
      </w:r>
      <w:proofErr w:type="spellStart"/>
      <w:r w:rsidR="00814290" w:rsidRPr="004E2B8C">
        <w:rPr>
          <w:rFonts w:ascii="Century Gothic" w:hAnsi="Century Gothic"/>
          <w:lang w:val="it-IT"/>
        </w:rPr>
        <w:t>kombinuje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 i </w:t>
      </w:r>
      <w:proofErr w:type="spellStart"/>
      <w:r w:rsidR="00814290" w:rsidRPr="004E2B8C">
        <w:rPr>
          <w:rFonts w:ascii="Century Gothic" w:hAnsi="Century Gothic"/>
          <w:lang w:val="it-IT"/>
        </w:rPr>
        <w:t>novinka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814290" w:rsidRPr="004E2B8C">
        <w:rPr>
          <w:rFonts w:ascii="Century Gothic" w:hAnsi="Century Gothic"/>
          <w:b/>
          <w:bCs/>
          <w:lang w:val="it-IT"/>
        </w:rPr>
        <w:t>vitamíny</w:t>
      </w:r>
      <w:proofErr w:type="spellEnd"/>
      <w:r w:rsidR="00814290" w:rsidRPr="004E2B8C">
        <w:rPr>
          <w:rFonts w:ascii="Century Gothic" w:hAnsi="Century Gothic"/>
          <w:b/>
          <w:bCs/>
          <w:lang w:val="it-IT"/>
        </w:rPr>
        <w:t xml:space="preserve"> D3, B6, B12 a </w:t>
      </w:r>
      <w:proofErr w:type="spellStart"/>
      <w:r w:rsidR="00814290" w:rsidRPr="004E2B8C">
        <w:rPr>
          <w:rFonts w:ascii="Century Gothic" w:hAnsi="Century Gothic"/>
          <w:b/>
          <w:bCs/>
          <w:lang w:val="it-IT"/>
        </w:rPr>
        <w:t>zin</w:t>
      </w:r>
      <w:r w:rsidR="005A0424" w:rsidRPr="004E2B8C">
        <w:rPr>
          <w:rFonts w:ascii="Century Gothic" w:hAnsi="Century Gothic"/>
          <w:b/>
          <w:bCs/>
          <w:lang w:val="it-IT"/>
        </w:rPr>
        <w:t>e</w:t>
      </w:r>
      <w:r w:rsidR="00814290" w:rsidRPr="004E2B8C">
        <w:rPr>
          <w:rFonts w:ascii="Century Gothic" w:hAnsi="Century Gothic"/>
          <w:b/>
          <w:bCs/>
          <w:lang w:val="it-IT"/>
        </w:rPr>
        <w:t>k</w:t>
      </w:r>
      <w:proofErr w:type="spellEnd"/>
      <w:r w:rsidR="00F444B4" w:rsidRPr="004E2B8C">
        <w:rPr>
          <w:rFonts w:ascii="Century Gothic" w:hAnsi="Century Gothic"/>
          <w:lang w:val="it-IT"/>
        </w:rPr>
        <w:t xml:space="preserve">, </w:t>
      </w:r>
      <w:proofErr w:type="spellStart"/>
      <w:r w:rsidR="00F444B4" w:rsidRPr="004E2B8C">
        <w:rPr>
          <w:rFonts w:ascii="Century Gothic" w:hAnsi="Century Gothic"/>
          <w:lang w:val="it-IT"/>
        </w:rPr>
        <w:t>které</w:t>
      </w:r>
      <w:proofErr w:type="spellEnd"/>
      <w:r w:rsidR="00F444B4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F444B4" w:rsidRPr="004E2B8C">
        <w:rPr>
          <w:rFonts w:ascii="Century Gothic" w:hAnsi="Century Gothic"/>
          <w:lang w:val="it-IT"/>
        </w:rPr>
        <w:t>jsou</w:t>
      </w:r>
      <w:proofErr w:type="spellEnd"/>
      <w:r w:rsidR="00F444B4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4E2B8C" w:rsidRPr="004E2B8C">
        <w:rPr>
          <w:rFonts w:ascii="Century Gothic" w:hAnsi="Century Gothic"/>
          <w:lang w:val="it-IT"/>
        </w:rPr>
        <w:t>d</w:t>
      </w:r>
      <w:r w:rsidR="004E2B8C">
        <w:rPr>
          <w:rFonts w:ascii="Century Gothic" w:hAnsi="Century Gothic"/>
          <w:lang w:val="it-IT"/>
        </w:rPr>
        <w:t>ůležité</w:t>
      </w:r>
      <w:proofErr w:type="spellEnd"/>
      <w:r w:rsidR="004E2B8C">
        <w:rPr>
          <w:rFonts w:ascii="Century Gothic" w:hAnsi="Century Gothic"/>
          <w:lang w:val="it-IT"/>
        </w:rPr>
        <w:t xml:space="preserve"> </w:t>
      </w:r>
      <w:r w:rsidR="00F444B4" w:rsidRPr="004E2B8C">
        <w:rPr>
          <w:rFonts w:ascii="Century Gothic" w:hAnsi="Century Gothic"/>
          <w:lang w:val="it-IT"/>
        </w:rPr>
        <w:t xml:space="preserve">pro </w:t>
      </w:r>
      <w:proofErr w:type="spellStart"/>
      <w:r w:rsidR="00F444B4" w:rsidRPr="004E2B8C">
        <w:rPr>
          <w:rFonts w:ascii="Century Gothic" w:hAnsi="Century Gothic"/>
          <w:lang w:val="it-IT"/>
        </w:rPr>
        <w:t>podporu</w:t>
      </w:r>
      <w:proofErr w:type="spellEnd"/>
      <w:r w:rsidR="00F444B4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F444B4" w:rsidRPr="004E2B8C">
        <w:rPr>
          <w:rFonts w:ascii="Century Gothic" w:hAnsi="Century Gothic"/>
          <w:lang w:val="it-IT"/>
        </w:rPr>
        <w:t>normální</w:t>
      </w:r>
      <w:proofErr w:type="spellEnd"/>
      <w:r w:rsidR="00F444B4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F444B4" w:rsidRPr="004E2B8C">
        <w:rPr>
          <w:rFonts w:ascii="Century Gothic" w:hAnsi="Century Gothic"/>
          <w:lang w:val="it-IT"/>
        </w:rPr>
        <w:t>funkce</w:t>
      </w:r>
      <w:proofErr w:type="spellEnd"/>
      <w:r w:rsidR="00F444B4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F444B4" w:rsidRPr="004E2B8C">
        <w:rPr>
          <w:rFonts w:ascii="Century Gothic" w:hAnsi="Century Gothic"/>
          <w:lang w:val="it-IT"/>
        </w:rPr>
        <w:t>imunitního</w:t>
      </w:r>
      <w:proofErr w:type="spellEnd"/>
      <w:r w:rsidR="00F444B4" w:rsidRPr="004E2B8C">
        <w:rPr>
          <w:rFonts w:ascii="Century Gothic" w:hAnsi="Century Gothic"/>
          <w:lang w:val="it-IT"/>
        </w:rPr>
        <w:t xml:space="preserve"> </w:t>
      </w:r>
      <w:proofErr w:type="spellStart"/>
      <w:r w:rsidR="00F444B4" w:rsidRPr="004E2B8C">
        <w:rPr>
          <w:rFonts w:ascii="Century Gothic" w:hAnsi="Century Gothic"/>
          <w:lang w:val="it-IT"/>
        </w:rPr>
        <w:t>systému</w:t>
      </w:r>
      <w:proofErr w:type="spellEnd"/>
      <w:r w:rsidR="00814290" w:rsidRPr="004E2B8C">
        <w:rPr>
          <w:rFonts w:ascii="Century Gothic" w:hAnsi="Century Gothic"/>
          <w:lang w:val="it-IT"/>
        </w:rPr>
        <w:t xml:space="preserve">. </w:t>
      </w:r>
      <w:r w:rsidR="005A0424" w:rsidRPr="004E2B8C">
        <w:rPr>
          <w:rFonts w:ascii="Century Gothic" w:hAnsi="Century Gothic"/>
          <w:lang w:val="it-IT"/>
        </w:rPr>
        <w:t xml:space="preserve"> </w:t>
      </w:r>
    </w:p>
    <w:p w14:paraId="2B53B92B" w14:textId="7EA39DA5" w:rsidR="00FC29F6" w:rsidRPr="0066385E" w:rsidRDefault="00814290" w:rsidP="00457BDE">
      <w:pPr>
        <w:jc w:val="both"/>
        <w:rPr>
          <w:rFonts w:ascii="Century Gothic" w:hAnsi="Century Gothic"/>
          <w:i/>
          <w:iCs/>
          <w:lang w:val="cs-CZ"/>
        </w:rPr>
      </w:pPr>
      <w:r w:rsidRPr="0066385E">
        <w:rPr>
          <w:rFonts w:ascii="Century Gothic" w:hAnsi="Century Gothic"/>
          <w:lang w:val="cs-CZ"/>
        </w:rPr>
        <w:t xml:space="preserve">Benefity složení vysvětluje </w:t>
      </w:r>
      <w:r w:rsidRPr="0066385E">
        <w:rPr>
          <w:rFonts w:ascii="Century Gothic" w:hAnsi="Century Gothic"/>
          <w:b/>
          <w:bCs/>
          <w:lang w:val="cs-CZ"/>
        </w:rPr>
        <w:t xml:space="preserve">odbornice na celostní medicínu PharmDr. Irena </w:t>
      </w:r>
      <w:proofErr w:type="spellStart"/>
      <w:r w:rsidRPr="0066385E">
        <w:rPr>
          <w:rFonts w:ascii="Century Gothic" w:hAnsi="Century Gothic"/>
          <w:b/>
          <w:bCs/>
          <w:lang w:val="cs-CZ"/>
        </w:rPr>
        <w:t>Hončlová</w:t>
      </w:r>
      <w:proofErr w:type="spellEnd"/>
      <w:r w:rsidRPr="0066385E">
        <w:rPr>
          <w:rFonts w:ascii="Century Gothic" w:hAnsi="Century Gothic"/>
          <w:lang w:val="cs-CZ"/>
        </w:rPr>
        <w:t>: „</w:t>
      </w:r>
      <w:r w:rsidRPr="0066385E">
        <w:rPr>
          <w:rFonts w:ascii="Century Gothic" w:hAnsi="Century Gothic"/>
          <w:b/>
          <w:bCs/>
          <w:i/>
          <w:iCs/>
          <w:lang w:val="cs-CZ"/>
        </w:rPr>
        <w:t xml:space="preserve">Vitamín </w:t>
      </w:r>
      <w:r w:rsidRPr="70BC8713">
        <w:rPr>
          <w:rFonts w:ascii="Century Gothic" w:hAnsi="Century Gothic"/>
          <w:b/>
          <w:bCs/>
          <w:i/>
          <w:iCs/>
          <w:lang w:val="cs-CZ"/>
        </w:rPr>
        <w:t>D3</w:t>
      </w:r>
      <w:r w:rsidRPr="0066385E">
        <w:rPr>
          <w:rFonts w:ascii="Century Gothic" w:hAnsi="Century Gothic"/>
          <w:i/>
          <w:iCs/>
          <w:lang w:val="cs-CZ"/>
        </w:rPr>
        <w:t xml:space="preserve"> má výrazný </w:t>
      </w:r>
      <w:proofErr w:type="spellStart"/>
      <w:r w:rsidRPr="0066385E">
        <w:rPr>
          <w:rFonts w:ascii="Century Gothic" w:hAnsi="Century Gothic"/>
          <w:i/>
          <w:iCs/>
          <w:lang w:val="cs-CZ"/>
        </w:rPr>
        <w:t>imunomodulační</w:t>
      </w:r>
      <w:proofErr w:type="spellEnd"/>
      <w:r w:rsidRPr="0066385E">
        <w:rPr>
          <w:rFonts w:ascii="Century Gothic" w:hAnsi="Century Gothic"/>
          <w:i/>
          <w:iCs/>
          <w:lang w:val="cs-CZ"/>
        </w:rPr>
        <w:t xml:space="preserve"> efekt</w:t>
      </w:r>
      <w:r w:rsidR="00457BDE" w:rsidRPr="0066385E">
        <w:rPr>
          <w:rFonts w:ascii="Century Gothic" w:hAnsi="Century Gothic"/>
          <w:i/>
          <w:iCs/>
          <w:lang w:val="cs-CZ"/>
        </w:rPr>
        <w:t>,</w:t>
      </w:r>
      <w:r w:rsidRPr="0066385E">
        <w:rPr>
          <w:rFonts w:ascii="Century Gothic" w:hAnsi="Century Gothic"/>
          <w:i/>
          <w:iCs/>
          <w:lang w:val="cs-CZ"/>
        </w:rPr>
        <w:t xml:space="preserve"> a přímo </w:t>
      </w:r>
      <w:r w:rsidR="00457BDE" w:rsidRPr="0066385E">
        <w:rPr>
          <w:rFonts w:ascii="Century Gothic" w:hAnsi="Century Gothic"/>
          <w:i/>
          <w:iCs/>
          <w:lang w:val="cs-CZ"/>
        </w:rPr>
        <w:t xml:space="preserve">tak </w:t>
      </w:r>
      <w:r w:rsidRPr="0066385E">
        <w:rPr>
          <w:rFonts w:ascii="Century Gothic" w:hAnsi="Century Gothic"/>
          <w:b/>
          <w:bCs/>
          <w:i/>
          <w:iCs/>
          <w:lang w:val="cs-CZ"/>
        </w:rPr>
        <w:t>podporuje imunitu</w:t>
      </w:r>
      <w:r w:rsidRPr="0066385E">
        <w:rPr>
          <w:rFonts w:ascii="Century Gothic" w:hAnsi="Century Gothic"/>
          <w:i/>
          <w:iCs/>
          <w:lang w:val="cs-CZ"/>
        </w:rPr>
        <w:t xml:space="preserve"> jako takovou. </w:t>
      </w:r>
      <w:r w:rsidR="00457BDE" w:rsidRPr="0066385E">
        <w:rPr>
          <w:rFonts w:ascii="Century Gothic" w:hAnsi="Century Gothic"/>
          <w:i/>
          <w:iCs/>
          <w:lang w:val="cs-CZ"/>
        </w:rPr>
        <w:t>Tělo si ho sice při vystavení slunečním paprskům umí vytvořit samo, ale v našich zeměpisných podmínkách to bohužel od října do dubna není možné</w:t>
      </w:r>
      <w:r w:rsidR="005A0424" w:rsidRPr="0066385E">
        <w:rPr>
          <w:rFonts w:ascii="Century Gothic" w:hAnsi="Century Gothic"/>
          <w:i/>
          <w:iCs/>
          <w:lang w:val="cs-CZ"/>
        </w:rPr>
        <w:t>. P</w:t>
      </w:r>
      <w:r w:rsidR="00457BDE" w:rsidRPr="0066385E">
        <w:rPr>
          <w:rFonts w:ascii="Century Gothic" w:hAnsi="Century Gothic"/>
          <w:i/>
          <w:iCs/>
          <w:lang w:val="cs-CZ"/>
        </w:rPr>
        <w:t xml:space="preserve">roto je vhodné ho suplementovat, u některých jedinců i celoročně. </w:t>
      </w:r>
      <w:r w:rsidR="00F444B4" w:rsidRPr="0066385E">
        <w:rPr>
          <w:rFonts w:ascii="Century Gothic" w:hAnsi="Century Gothic"/>
          <w:b/>
          <w:bCs/>
          <w:i/>
          <w:iCs/>
          <w:lang w:val="cs-CZ"/>
        </w:rPr>
        <w:t xml:space="preserve">Zinek </w:t>
      </w:r>
      <w:r w:rsidR="00F444B4" w:rsidRPr="0066385E">
        <w:rPr>
          <w:rFonts w:ascii="Century Gothic" w:hAnsi="Century Gothic"/>
          <w:i/>
          <w:iCs/>
          <w:lang w:val="cs-CZ"/>
        </w:rPr>
        <w:t xml:space="preserve">je minerál, který se stará o </w:t>
      </w:r>
      <w:r w:rsidR="00F444B4" w:rsidRPr="0066385E">
        <w:rPr>
          <w:rFonts w:ascii="Century Gothic" w:hAnsi="Century Gothic"/>
          <w:b/>
          <w:bCs/>
          <w:i/>
          <w:iCs/>
          <w:lang w:val="cs-CZ"/>
        </w:rPr>
        <w:t>zdraví sliznic</w:t>
      </w:r>
      <w:r w:rsidR="00F444B4" w:rsidRPr="0066385E">
        <w:rPr>
          <w:rFonts w:ascii="Century Gothic" w:hAnsi="Century Gothic"/>
          <w:i/>
          <w:iCs/>
          <w:lang w:val="cs-CZ"/>
        </w:rPr>
        <w:t xml:space="preserve">, doslova je </w:t>
      </w:r>
      <w:proofErr w:type="spellStart"/>
      <w:r w:rsidR="00F444B4" w:rsidRPr="0066385E">
        <w:rPr>
          <w:rFonts w:ascii="Century Gothic" w:hAnsi="Century Gothic"/>
          <w:i/>
          <w:iCs/>
          <w:lang w:val="cs-CZ"/>
        </w:rPr>
        <w:t>zaléčuje</w:t>
      </w:r>
      <w:proofErr w:type="spellEnd"/>
      <w:r w:rsidR="00F444B4" w:rsidRPr="0066385E">
        <w:rPr>
          <w:rFonts w:ascii="Century Gothic" w:hAnsi="Century Gothic"/>
          <w:i/>
          <w:iCs/>
          <w:lang w:val="cs-CZ"/>
        </w:rPr>
        <w:t xml:space="preserve">, opravuje bariéry a tím zvyšuje jejich přirozenou obranyschopnost. </w:t>
      </w:r>
      <w:r w:rsidR="00F444B4" w:rsidRPr="0066385E">
        <w:rPr>
          <w:rFonts w:ascii="Century Gothic" w:hAnsi="Century Gothic"/>
          <w:b/>
          <w:bCs/>
          <w:i/>
          <w:iCs/>
          <w:lang w:val="cs-CZ"/>
        </w:rPr>
        <w:t>A vitamíny skupiny B</w:t>
      </w:r>
      <w:r w:rsidR="00457BDE" w:rsidRPr="0066385E">
        <w:rPr>
          <w:rFonts w:ascii="Century Gothic" w:hAnsi="Century Gothic"/>
          <w:i/>
          <w:iCs/>
          <w:lang w:val="cs-CZ"/>
        </w:rPr>
        <w:t xml:space="preserve"> </w:t>
      </w:r>
      <w:r w:rsidR="005A0424" w:rsidRPr="0066385E">
        <w:rPr>
          <w:rFonts w:ascii="Century Gothic" w:hAnsi="Century Gothic"/>
          <w:i/>
          <w:iCs/>
          <w:lang w:val="cs-CZ"/>
        </w:rPr>
        <w:t xml:space="preserve">jsou </w:t>
      </w:r>
      <w:r w:rsidR="00457BDE" w:rsidRPr="0066385E">
        <w:rPr>
          <w:rFonts w:ascii="Century Gothic" w:hAnsi="Century Gothic"/>
          <w:i/>
          <w:iCs/>
          <w:lang w:val="cs-CZ"/>
        </w:rPr>
        <w:t xml:space="preserve">zase zásadním </w:t>
      </w:r>
      <w:r w:rsidR="00457BDE" w:rsidRPr="0066385E">
        <w:rPr>
          <w:rFonts w:ascii="Century Gothic" w:hAnsi="Century Gothic"/>
          <w:b/>
          <w:bCs/>
          <w:i/>
          <w:iCs/>
          <w:lang w:val="cs-CZ"/>
        </w:rPr>
        <w:t>zdrojem energie pro imunitu</w:t>
      </w:r>
      <w:r w:rsidR="00457BDE" w:rsidRPr="0066385E">
        <w:rPr>
          <w:rFonts w:ascii="Century Gothic" w:hAnsi="Century Gothic"/>
          <w:i/>
          <w:iCs/>
          <w:lang w:val="cs-CZ"/>
        </w:rPr>
        <w:t xml:space="preserve"> a pomáhají zklidnit nervovou soustavu. Pokud je tělo ve stresu, nebo nemá dostatek vitamínů B, imunitní systém se nemá o co opřít.“</w:t>
      </w:r>
    </w:p>
    <w:p w14:paraId="19E7927E" w14:textId="2A217DFF" w:rsidR="005A0424" w:rsidRPr="0066385E" w:rsidRDefault="00E87779" w:rsidP="00457BDE">
      <w:pPr>
        <w:jc w:val="both"/>
        <w:rPr>
          <w:rFonts w:ascii="Century Gothic" w:hAnsi="Century Gothic"/>
          <w:lang w:val="cs-CZ"/>
        </w:rPr>
      </w:pPr>
      <w:r w:rsidRPr="0066385E">
        <w:rPr>
          <w:rFonts w:ascii="Century Gothic" w:hAnsi="Century Gothic"/>
          <w:lang w:val="cs-CZ"/>
        </w:rPr>
        <w:t xml:space="preserve">Mattoni </w:t>
      </w:r>
      <w:proofErr w:type="spellStart"/>
      <w:r w:rsidRPr="0066385E">
        <w:rPr>
          <w:rFonts w:ascii="Century Gothic" w:hAnsi="Century Gothic"/>
          <w:lang w:val="cs-CZ"/>
        </w:rPr>
        <w:t>Imuno</w:t>
      </w:r>
      <w:proofErr w:type="spellEnd"/>
      <w:r w:rsidRPr="0066385E">
        <w:rPr>
          <w:rFonts w:ascii="Century Gothic" w:hAnsi="Century Gothic"/>
          <w:lang w:val="cs-CZ"/>
        </w:rPr>
        <w:t xml:space="preserve"> kombinuje skvělou chuť s čistým složením bez konzervantů, umělých sladidel a barviv a s nízkým obsahem cukru. Představuje tak snadný a chutný způsob, jak doplňovat potřebné látky a podpořit svůj zdravý životní styl.</w:t>
      </w:r>
    </w:p>
    <w:p w14:paraId="4D7C1C48" w14:textId="72DF292B" w:rsidR="00E87779" w:rsidRPr="0066385E" w:rsidRDefault="00E87779" w:rsidP="00E87779">
      <w:pPr>
        <w:jc w:val="center"/>
        <w:rPr>
          <w:rFonts w:ascii="Century Gothic" w:hAnsi="Century Gothic"/>
          <w:b/>
          <w:bCs/>
          <w:lang w:val="pl-PL"/>
        </w:rPr>
      </w:pPr>
      <w:r w:rsidRPr="0066385E">
        <w:rPr>
          <w:rFonts w:ascii="Century Gothic" w:hAnsi="Century Gothic"/>
          <w:b/>
          <w:bCs/>
          <w:lang w:val="cs-CZ"/>
        </w:rPr>
        <w:t xml:space="preserve">Mattoni </w:t>
      </w:r>
      <w:proofErr w:type="spellStart"/>
      <w:r w:rsidRPr="0066385E">
        <w:rPr>
          <w:rFonts w:ascii="Century Gothic" w:hAnsi="Century Gothic"/>
          <w:b/>
          <w:bCs/>
          <w:lang w:val="cs-CZ"/>
        </w:rPr>
        <w:t>Imuno</w:t>
      </w:r>
      <w:proofErr w:type="spellEnd"/>
      <w:r w:rsidRPr="0066385E">
        <w:rPr>
          <w:rFonts w:ascii="Century Gothic" w:hAnsi="Century Gothic"/>
          <w:b/>
          <w:bCs/>
          <w:lang w:val="cs-CZ"/>
        </w:rPr>
        <w:t xml:space="preserve"> zakoupíte za </w:t>
      </w:r>
      <w:r w:rsidRPr="0066385E">
        <w:rPr>
          <w:rFonts w:ascii="Century Gothic" w:hAnsi="Century Gothic"/>
          <w:b/>
          <w:bCs/>
          <w:lang w:val="pl-PL"/>
        </w:rPr>
        <w:t xml:space="preserve">29,90 </w:t>
      </w:r>
      <w:proofErr w:type="spellStart"/>
      <w:r w:rsidRPr="0066385E">
        <w:rPr>
          <w:rFonts w:ascii="Century Gothic" w:hAnsi="Century Gothic"/>
          <w:b/>
          <w:bCs/>
          <w:lang w:val="pl-PL"/>
        </w:rPr>
        <w:t>Kč</w:t>
      </w:r>
      <w:proofErr w:type="spellEnd"/>
      <w:r w:rsidRPr="0066385E">
        <w:rPr>
          <w:rFonts w:ascii="Century Gothic" w:hAnsi="Century Gothic"/>
          <w:b/>
          <w:bCs/>
          <w:lang w:val="pl-PL"/>
        </w:rPr>
        <w:t xml:space="preserve"> / 700 ml</w:t>
      </w:r>
    </w:p>
    <w:p w14:paraId="51C47D7D" w14:textId="77777777" w:rsidR="00355C37" w:rsidRDefault="00355C37" w:rsidP="00E87779">
      <w:pPr>
        <w:jc w:val="center"/>
        <w:rPr>
          <w:b/>
          <w:bCs/>
          <w:lang w:val="pl-PL"/>
        </w:rPr>
      </w:pPr>
    </w:p>
    <w:p w14:paraId="6FA90C24" w14:textId="6C5DD538" w:rsidR="005A0424" w:rsidRPr="001543C7" w:rsidRDefault="001543C7" w:rsidP="001543C7">
      <w:pPr>
        <w:jc w:val="center"/>
        <w:rPr>
          <w:lang w:val="cs-CZ"/>
        </w:rPr>
      </w:pPr>
      <w:r w:rsidRPr="001543C7">
        <w:rPr>
          <w:noProof/>
          <w:lang w:val="cs-CZ"/>
        </w:rPr>
        <w:drawing>
          <wp:inline distT="0" distB="0" distL="0" distR="0" wp14:anchorId="12B78F4B" wp14:editId="66C9ACE5">
            <wp:extent cx="4968000" cy="3312000"/>
            <wp:effectExtent l="0" t="0" r="4445" b="3175"/>
            <wp:docPr id="1650380776" name="Obrázek 2" descr="Obsah obrázku ovoce, Čerstvé jídlo, zemědělská produkce, láhev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380776" name="Obrázek 2" descr="Obsah obrázku ovoce, Čerstvé jídlo, zemědělská produkce, láhev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000" cy="33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0424" w:rsidRPr="001543C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74BB0" w14:textId="77777777" w:rsidR="00266E3C" w:rsidRDefault="00266E3C" w:rsidP="00CC7D3D">
      <w:pPr>
        <w:spacing w:after="0" w:line="240" w:lineRule="auto"/>
      </w:pPr>
      <w:r>
        <w:separator/>
      </w:r>
    </w:p>
  </w:endnote>
  <w:endnote w:type="continuationSeparator" w:id="0">
    <w:p w14:paraId="5197DD88" w14:textId="77777777" w:rsidR="00266E3C" w:rsidRDefault="00266E3C" w:rsidP="00CC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427B" w14:textId="77777777" w:rsidR="00266E3C" w:rsidRDefault="00266E3C" w:rsidP="00CC7D3D">
      <w:pPr>
        <w:spacing w:after="0" w:line="240" w:lineRule="auto"/>
      </w:pPr>
      <w:r>
        <w:separator/>
      </w:r>
    </w:p>
  </w:footnote>
  <w:footnote w:type="continuationSeparator" w:id="0">
    <w:p w14:paraId="7D477CCD" w14:textId="77777777" w:rsidR="00266E3C" w:rsidRDefault="00266E3C" w:rsidP="00CC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A455" w14:textId="05BEC506" w:rsidR="00CC7D3D" w:rsidRDefault="00CC7D3D" w:rsidP="00CC7D3D">
    <w:pPr>
      <w:pStyle w:val="Zhlav"/>
      <w:jc w:val="center"/>
    </w:pPr>
    <w:r>
      <w:rPr>
        <w:noProof/>
      </w:rPr>
      <w:drawing>
        <wp:inline distT="0" distB="0" distL="0" distR="0" wp14:anchorId="0299366C" wp14:editId="58F6B926">
          <wp:extent cx="1371600" cy="748560"/>
          <wp:effectExtent l="0" t="0" r="0" b="0"/>
          <wp:docPr id="238941837" name="drawing" descr="Obsah obrázku Grafika, Písmo, text, grafický design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941837" name="drawing" descr="Obsah obrázku Grafika, Písmo, text, grafický design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748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43531A" w14:textId="77777777" w:rsidR="00CC7D3D" w:rsidRDefault="00CC7D3D" w:rsidP="00CC7D3D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9F6"/>
    <w:rsid w:val="0000287D"/>
    <w:rsid w:val="000C16A3"/>
    <w:rsid w:val="000F563D"/>
    <w:rsid w:val="001543C7"/>
    <w:rsid w:val="001864A7"/>
    <w:rsid w:val="001B6A63"/>
    <w:rsid w:val="00207CFD"/>
    <w:rsid w:val="00266E3C"/>
    <w:rsid w:val="002903A6"/>
    <w:rsid w:val="002A73A1"/>
    <w:rsid w:val="002D7BE1"/>
    <w:rsid w:val="00355C37"/>
    <w:rsid w:val="0036445A"/>
    <w:rsid w:val="00372A2C"/>
    <w:rsid w:val="003E5D2D"/>
    <w:rsid w:val="003E6998"/>
    <w:rsid w:val="00457BDE"/>
    <w:rsid w:val="004D04B5"/>
    <w:rsid w:val="004D72D5"/>
    <w:rsid w:val="004E2B8C"/>
    <w:rsid w:val="00513F2D"/>
    <w:rsid w:val="00546502"/>
    <w:rsid w:val="005919EC"/>
    <w:rsid w:val="00592F6D"/>
    <w:rsid w:val="005A0424"/>
    <w:rsid w:val="005E2349"/>
    <w:rsid w:val="005F50F7"/>
    <w:rsid w:val="00614EA0"/>
    <w:rsid w:val="00615DED"/>
    <w:rsid w:val="0062704F"/>
    <w:rsid w:val="00655731"/>
    <w:rsid w:val="0066385E"/>
    <w:rsid w:val="006F3BEA"/>
    <w:rsid w:val="0071422A"/>
    <w:rsid w:val="007936D4"/>
    <w:rsid w:val="007C4730"/>
    <w:rsid w:val="007E230A"/>
    <w:rsid w:val="00814290"/>
    <w:rsid w:val="00862640"/>
    <w:rsid w:val="008A5DCA"/>
    <w:rsid w:val="008B5575"/>
    <w:rsid w:val="00901095"/>
    <w:rsid w:val="009153A2"/>
    <w:rsid w:val="009157E6"/>
    <w:rsid w:val="00930E30"/>
    <w:rsid w:val="00961EA4"/>
    <w:rsid w:val="009C2AFF"/>
    <w:rsid w:val="00A75CF5"/>
    <w:rsid w:val="00A86FDA"/>
    <w:rsid w:val="00AC29DB"/>
    <w:rsid w:val="00AD3955"/>
    <w:rsid w:val="00AF7D53"/>
    <w:rsid w:val="00B77540"/>
    <w:rsid w:val="00BF0EC2"/>
    <w:rsid w:val="00CC7D3D"/>
    <w:rsid w:val="00D2317C"/>
    <w:rsid w:val="00D73E34"/>
    <w:rsid w:val="00D76705"/>
    <w:rsid w:val="00D973DB"/>
    <w:rsid w:val="00DD1C6F"/>
    <w:rsid w:val="00DD75C3"/>
    <w:rsid w:val="00E03A9B"/>
    <w:rsid w:val="00E87779"/>
    <w:rsid w:val="00F12CD9"/>
    <w:rsid w:val="00F444B4"/>
    <w:rsid w:val="00F5172D"/>
    <w:rsid w:val="00F531ED"/>
    <w:rsid w:val="00F73512"/>
    <w:rsid w:val="00F847C8"/>
    <w:rsid w:val="00FA144F"/>
    <w:rsid w:val="00FA6934"/>
    <w:rsid w:val="00FC29F6"/>
    <w:rsid w:val="29C01DEB"/>
    <w:rsid w:val="343988D2"/>
    <w:rsid w:val="44053B9C"/>
    <w:rsid w:val="494B715E"/>
    <w:rsid w:val="602D86A8"/>
    <w:rsid w:val="692E85F7"/>
    <w:rsid w:val="6ADB7237"/>
    <w:rsid w:val="70BC8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7BCF"/>
  <w15:chartTrackingRefBased/>
  <w15:docId w15:val="{22C86CE2-3D3B-481F-9689-388ED4B5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C2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C2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C2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2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2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2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2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2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2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2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C2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C2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29F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29F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29F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29F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29F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29F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C2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C2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2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C2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C2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C29F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C29F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C29F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2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29F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C29F6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CC7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7D3D"/>
  </w:style>
  <w:style w:type="paragraph" w:styleId="Zpat">
    <w:name w:val="footer"/>
    <w:basedOn w:val="Normln"/>
    <w:link w:val="ZpatChar"/>
    <w:uiPriority w:val="99"/>
    <w:unhideWhenUsed/>
    <w:rsid w:val="00CC7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7D3D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2A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2A2C"/>
    <w:rPr>
      <w:b/>
      <w:bCs/>
      <w:sz w:val="20"/>
      <w:szCs w:val="20"/>
    </w:rPr>
  </w:style>
  <w:style w:type="character" w:styleId="Zmnka">
    <w:name w:val="Mention"/>
    <w:basedOn w:val="Standardnpsmoodstavce"/>
    <w:uiPriority w:val="99"/>
    <w:unhideWhenUsed/>
    <w:rsid w:val="00372A2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1143</Characters>
  <Application>Microsoft Office Word</Application>
  <DocSecurity>0</DocSecurity>
  <Lines>9</Lines>
  <Paragraphs>2</Paragraphs>
  <ScaleCrop>false</ScaleCrop>
  <Company>Mattoni 1873 a.s.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31</cp:revision>
  <dcterms:created xsi:type="dcterms:W3CDTF">2026-03-16T15:33:00Z</dcterms:created>
  <dcterms:modified xsi:type="dcterms:W3CDTF">2026-03-18T19:47:00Z</dcterms:modified>
</cp:coreProperties>
</file>